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97EB" w14:textId="4A4181D7" w:rsidR="007C4F4C" w:rsidRDefault="00F42136">
      <w:pPr>
        <w:jc w:val="both"/>
      </w:pPr>
      <w:r>
        <w:t xml:space="preserve">Zgodnie z art. 13 </w:t>
      </w:r>
      <w:r>
        <w:rPr>
          <w:color w:val="000000"/>
        </w:rPr>
        <w:t xml:space="preserve">Rozporządzenia Parlamentu Europejskiego i Rady (UE) 2016/679 z dnia </w:t>
      </w:r>
      <w:r w:rsidR="00CA3E9A">
        <w:rPr>
          <w:color w:val="000000"/>
        </w:rPr>
        <w:t xml:space="preserve">                </w:t>
      </w:r>
      <w:r>
        <w:rPr>
          <w:color w:val="000000"/>
        </w:rPr>
        <w:t xml:space="preserve">27 kwietnia 2016 r. w sprawie ochrony osób fizycznych w związku z przetwarzaniem danych osobowych i w sprawie swobodnego przepływu takich danych oraz uchylenia dyrektywy 95/46/WE (Dz. Urz. UE L 119 z 04.05.2016, dalej jako „RODO”) </w:t>
      </w:r>
      <w:r>
        <w:t>informuję, ż</w:t>
      </w:r>
      <w:r w:rsidR="00F567DA">
        <w:t>e</w:t>
      </w:r>
      <w:r>
        <w:t>:</w:t>
      </w:r>
    </w:p>
    <w:p w14:paraId="3CC8E3AB" w14:textId="77777777" w:rsidR="007C4F4C" w:rsidRDefault="007C4F4C">
      <w:pPr>
        <w:jc w:val="both"/>
      </w:pPr>
    </w:p>
    <w:p w14:paraId="01D2F409" w14:textId="5D63AF70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</w:t>
      </w:r>
      <w:r w:rsidR="00F567DA">
        <w:rPr>
          <w:rFonts w:eastAsia="Calibri"/>
          <w:lang w:eastAsia="en-US"/>
        </w:rPr>
        <w:t xml:space="preserve">Regionalny Ośrodek Polityki Społecznej w Lublinie </w:t>
      </w:r>
      <w:r>
        <w:t>Ośrodek Adopcyjny</w:t>
      </w:r>
      <w:r w:rsidR="00F567DA">
        <w:t>,</w:t>
      </w:r>
      <w:r>
        <w:t xml:space="preserve"> </w:t>
      </w:r>
      <w:r>
        <w:rPr>
          <w:rFonts w:eastAsia="Calibri"/>
          <w:lang w:eastAsia="en-US"/>
        </w:rPr>
        <w:t>z siedzibą przy ul. Diamentowej 2, 20-447 Lublin oraz w zakresie przetwarzania danych osobowych</w:t>
      </w:r>
      <w:r w:rsidR="00F567D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 systemie teleinformatycznym służącym do prowadzenia procedur dotyczących spraw z zakresu przysposobienia dziecka, o którym mowa w art. 155a ustawy z dnia 9 czerwca 20211 r. o wspieraniu rodziny i systemie pieczy zastępczej (dalej jako „ustawa</w:t>
      </w:r>
      <w:r w:rsidR="00F567D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 wspieraniu rodziny”):</w:t>
      </w:r>
    </w:p>
    <w:p w14:paraId="14E8B9BD" w14:textId="77777777" w:rsidR="007C4F4C" w:rsidRDefault="00F42136">
      <w:pPr>
        <w:pStyle w:val="Akapitzlist"/>
        <w:jc w:val="both"/>
      </w:pPr>
      <w:r>
        <w:rPr>
          <w:rFonts w:eastAsia="Calibri"/>
          <w:lang w:eastAsia="en-US"/>
        </w:rPr>
        <w:t>a) Minister Rodziny, Pracy i Polityki Społecznej – w zakresie utrzymania systemu, zapewnienia ochrony danych osobowych w nim zawartych, monitorowania realizacji zadań z wykonywania ustawy o wspieraniu rodziny, wydawania opinii, o których mowa w art. 164 ust. 11 ustawy o wspieraniu rodziny oraz wykonywania zadań organu centralnego, o którym mowa w art. 187 ust. 1 pkt 9 ustawy o wspieraniu rodziny.</w:t>
      </w:r>
    </w:p>
    <w:p w14:paraId="3F2A518B" w14:textId="12F0AEC3" w:rsidR="007C4F4C" w:rsidRDefault="00F42136">
      <w:pPr>
        <w:pStyle w:val="Akapitzlist"/>
        <w:jc w:val="both"/>
      </w:pPr>
      <w:r>
        <w:rPr>
          <w:rFonts w:eastAsia="Calibri"/>
          <w:lang w:eastAsia="en-US"/>
        </w:rPr>
        <w:t xml:space="preserve">b)  Ośrodek Adopcyjny z siedzibą w Lublinie ul. Diamentowa 2, 20-447 Lublin – </w:t>
      </w:r>
      <w:r w:rsidR="00CA3E9A">
        <w:rPr>
          <w:rFonts w:eastAsia="Calibri"/>
          <w:lang w:eastAsia="en-US"/>
        </w:rPr>
        <w:t xml:space="preserve">                      </w:t>
      </w:r>
      <w:r>
        <w:rPr>
          <w:rFonts w:eastAsia="Calibri"/>
          <w:lang w:eastAsia="en-US"/>
        </w:rPr>
        <w:t>w zakresie prowadzenia procedur adopcyjnych i przetwarzanych danych osobowych;</w:t>
      </w:r>
    </w:p>
    <w:p w14:paraId="55870FB8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Ochrony Danych (IOD). Kontakt z IOD możliwy jest poprzez adres e-mail: </w:t>
      </w:r>
      <w:hyperlink r:id="rId5">
        <w:r>
          <w:rPr>
            <w:rStyle w:val="Hipercze"/>
          </w:rPr>
          <w:t>iod.rops@lubelskie.pl</w:t>
        </w:r>
      </w:hyperlink>
      <w:r>
        <w:t>.</w:t>
      </w:r>
    </w:p>
    <w:p w14:paraId="3972F7F6" w14:textId="77777777" w:rsidR="007C4F4C" w:rsidRDefault="00F42136">
      <w:pPr>
        <w:pStyle w:val="Akapitzlist"/>
        <w:numPr>
          <w:ilvl w:val="0"/>
          <w:numId w:val="1"/>
        </w:numPr>
        <w:jc w:val="both"/>
      </w:pPr>
      <w:bookmarkStart w:id="0" w:name="_Hlk518391684"/>
      <w:r>
        <w:t>Pani/Pana dane osobowe przetwarzane będą</w:t>
      </w:r>
      <w:bookmarkEnd w:id="0"/>
      <w:r>
        <w:t xml:space="preserve"> w celu realizacji procedury adopcyjnej, </w:t>
      </w:r>
      <w:r>
        <w:br/>
        <w:t xml:space="preserve">w szczególności w celu prowadzenia dokumentacji dotyczącej kandydatów </w:t>
      </w:r>
      <w:r>
        <w:br/>
        <w:t xml:space="preserve">do przysposobienia dziecka, szkoleń kandydatów do przysposobienia dziecka </w:t>
      </w:r>
      <w:r>
        <w:br/>
        <w:t>i prowadzenia rejestru osób, które ukończyły szkolenie.</w:t>
      </w:r>
    </w:p>
    <w:p w14:paraId="0A9F6459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Administrator będzie przetwarzał dane osobowe kandydatów do przysposobienia dziecka w następującym zakresie:</w:t>
      </w:r>
    </w:p>
    <w:p w14:paraId="1FD964DA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imię i nazwisko,</w:t>
      </w:r>
    </w:p>
    <w:p w14:paraId="71FED3B6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obywatelstwo,</w:t>
      </w:r>
    </w:p>
    <w:p w14:paraId="580CE91F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adres zamieszkania i zwykłego pobytu,</w:t>
      </w:r>
    </w:p>
    <w:p w14:paraId="02583BC8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data urodzenia</w:t>
      </w:r>
    </w:p>
    <w:p w14:paraId="0DFA2241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numer PESEL, a w przypadku gdy nie nadano numeru PESEL – numer i serię dokumentu potwierdzającego tożsamość,</w:t>
      </w:r>
    </w:p>
    <w:p w14:paraId="5000CCBD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stan cywilny,</w:t>
      </w:r>
    </w:p>
    <w:p w14:paraId="49BB572F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pozbawienie, zawieszenie lub ograniczenie władzy rodzicielskiej,</w:t>
      </w:r>
    </w:p>
    <w:p w14:paraId="330C8ED3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wykształcenie,</w:t>
      </w:r>
    </w:p>
    <w:p w14:paraId="03D00BF3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zawód,</w:t>
      </w:r>
    </w:p>
    <w:p w14:paraId="5F670DD7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miejsce pracy,</w:t>
      </w:r>
    </w:p>
    <w:p w14:paraId="0F8AE386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warunki mieszkaniowe,</w:t>
      </w:r>
    </w:p>
    <w:p w14:paraId="5E474D2A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źródła i wysokość dochodu;</w:t>
      </w:r>
    </w:p>
    <w:p w14:paraId="70683B04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dane o stanie zdrowia niezbędne do stwierdzenia, że osoba może sprawować właściwą opiekę nad dzieckiem, wynikające z zaświadczenia lekarskiego o stanie zdrowia wystawionego przez lekarza podstawowej opieki zdrowotnej,</w:t>
      </w:r>
    </w:p>
    <w:p w14:paraId="69AD04D5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informację o niekaralności z Krajowego Rejestru Karnego,</w:t>
      </w:r>
    </w:p>
    <w:p w14:paraId="2D9F4D4D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figurowanie albo niefigurowanie w bazie danych Rejestru Sprawców Przestępstw na Tle Seksualnym z dostępem ograniczonym</w:t>
      </w:r>
    </w:p>
    <w:p w14:paraId="5365485B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dzieci pozostające na utrzymaniu, w tym pod władzą rodzicielską, wraz z danymi o ich wieku, stanie zdrowia i rozwoju - w celu doboru rodziny przysposabiającej właściwej ze względu na potrzeby dziecka;</w:t>
      </w:r>
    </w:p>
    <w:p w14:paraId="6F95AC8A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lastRenderedPageBreak/>
        <w:t>wyznanie i pochodzenie etniczne - w celu doboru rodziny przysposabiającej właściwej ze względu na potrzeby dziecka;</w:t>
      </w:r>
    </w:p>
    <w:p w14:paraId="5C091009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dobrowolne przedłożone przez kandydata referencje;</w:t>
      </w:r>
    </w:p>
    <w:p w14:paraId="62B9044E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stosunek pokrewieństwa lub powinowactwa ze zgłoszonymi do przysposobienia dziećmi;</w:t>
      </w:r>
    </w:p>
    <w:p w14:paraId="6EE718C6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numer telefonu i adres poczty elektronicznej;</w:t>
      </w:r>
    </w:p>
    <w:p w14:paraId="32AE481C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inne informacje wynikające z przeprowadzonego wywiadu adopcyjnego;</w:t>
      </w:r>
    </w:p>
    <w:p w14:paraId="63112E77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Podstawą prawną przetwarzania Pani/ Pana danych osobowych są 161 oraz art. 174a  ustawy o wspieraniu rodziny w zw. z art. 6 ust. 1 lit. c i art. 9 ust. 2 lit. b RODO.</w:t>
      </w:r>
    </w:p>
    <w:p w14:paraId="25307255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Odbiorcami Pani/Pana danych osobowych będą wyłącznie podmioty uprawnione                        do uzyskania danych osobowych na podstawie przepisów prawa.</w:t>
      </w:r>
    </w:p>
    <w:p w14:paraId="4E9EFE52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Pani/ Pana dane osobowe ulegną </w:t>
      </w:r>
      <w:proofErr w:type="spellStart"/>
      <w:r>
        <w:t>pseudonimizacji</w:t>
      </w:r>
      <w:proofErr w:type="spellEnd"/>
      <w:r>
        <w:t xml:space="preserve"> niezwłocznie po:</w:t>
      </w:r>
    </w:p>
    <w:p w14:paraId="448F68A7" w14:textId="77777777" w:rsidR="007C4F4C" w:rsidRDefault="00F42136">
      <w:pPr>
        <w:pStyle w:val="Akapitzlist"/>
        <w:numPr>
          <w:ilvl w:val="1"/>
          <w:numId w:val="1"/>
        </w:numPr>
        <w:ind w:left="1020" w:hanging="283"/>
        <w:jc w:val="both"/>
      </w:pPr>
      <w:r>
        <w:t>utracie ważności pozytywnej opinii kwalifikacyjnej wydanej kandydatom do przysposobienia dziecka,</w:t>
      </w:r>
    </w:p>
    <w:p w14:paraId="4CAEB8D7" w14:textId="77777777" w:rsidR="007C4F4C" w:rsidRDefault="00F42136">
      <w:pPr>
        <w:pStyle w:val="Akapitzlist"/>
        <w:numPr>
          <w:ilvl w:val="1"/>
          <w:numId w:val="1"/>
        </w:numPr>
        <w:ind w:left="1020" w:hanging="283"/>
        <w:jc w:val="both"/>
      </w:pPr>
      <w:r>
        <w:t>wydaniu kandydatom do przysposobienia dziecka negatywnej opinii kwalifikacyjnej,</w:t>
      </w:r>
    </w:p>
    <w:p w14:paraId="65F5F8B4" w14:textId="77777777" w:rsidR="007C4F4C" w:rsidRDefault="00F42136">
      <w:pPr>
        <w:pStyle w:val="Akapitzlist"/>
        <w:numPr>
          <w:ilvl w:val="1"/>
          <w:numId w:val="1"/>
        </w:numPr>
        <w:ind w:left="1020" w:hanging="283"/>
        <w:jc w:val="both"/>
      </w:pPr>
      <w:r>
        <w:t>rezygnacji kandydatów do przysposobienia dziecka z udziału w procedurze adopcyjnej.</w:t>
      </w:r>
    </w:p>
    <w:p w14:paraId="2853011C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Pani/ Pana dane osobowe będą przechowywane przez okres roku od dnia poddania ich </w:t>
      </w:r>
      <w:proofErr w:type="spellStart"/>
      <w:r>
        <w:t>pseudonimizacji</w:t>
      </w:r>
      <w:proofErr w:type="spellEnd"/>
      <w:r>
        <w:t>. Po tym okresie dane osobowe zostaną usunięte.</w:t>
      </w:r>
    </w:p>
    <w:p w14:paraId="135E6258" w14:textId="4A24080F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W przypadku zakończenia procedury adopcyjnej przysposobieniem dziecka, Pani/Pana dane osobowe będą przetwarzane w celu prowadzenia dokumentacji dotyczącej pomocy pedagogicznej, psychologicznej i z zakresu prawa rodzinnego udzielanej osobom, które przysposobiły dziecko (art. 161 ust. 1 pkt 1) lit. d) ustawy o wspieraniu rodziny w zw. z art. 6 ust. 1 lit. c RODO i art. 9 ust. 2 lit. b) RODO). W takim przypadku Pani/ Pana dane osobowe Pani/Pana dane będą przetwarzane przez okres udzielanej pomocy oraz w celach archiwalnych przez okres określony kategorią archiwalną zgodnie </w:t>
      </w:r>
      <w:r w:rsidR="00CA3E9A">
        <w:t xml:space="preserve">                                 </w:t>
      </w:r>
      <w:r>
        <w:t xml:space="preserve">z rozporządzeniem Prezesa Rady Ministrów z dnia  18 stycznia 2011 r. w sprawie instrukcji kancelaryjnej, jednolitych rzeczowych wykazów akt oraz instrukcji w sprawie organizacji i zakresu działania archiwów zakładowych, oraz przez okres przewidziany w innych przepisach szczególnych. </w:t>
      </w:r>
    </w:p>
    <w:p w14:paraId="26EF9546" w14:textId="1B545FF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Przysługuje Pani/Panu prawo do: dostępu do treści danych oraz ich sprostowania (art. 15 i 16 RODO), usunięcia danych (po wystąpieniu przesłanek z art. 17 ust. 1 RODO) – z wyłączeniem sytuacji, kiedy Administrator może odmówić usunięcia danych (art. 17 ust. 3 RODO), ograniczenia przetwarzania (w przypadku zaistnienia przesłanek, </w:t>
      </w:r>
      <w:r w:rsidR="00CA3E9A">
        <w:t xml:space="preserve">                         </w:t>
      </w:r>
      <w:r>
        <w:t xml:space="preserve">o których mowa w art. 18 ust. 1 RODO), wniesienia sprzeciwu wobec przetwarzania (art. 21 RODO – Administrator będzie nadal przetwarzał dane osobowe w zakresie niezbędnym do ustalenia, dochodzenia lub obrony roszczeń, w celu dokończenia procedury przysposobienia oraz w celach archiwalnych), przenoszenia danych </w:t>
      </w:r>
      <w:r w:rsidR="00CA3E9A">
        <w:t xml:space="preserve">                             </w:t>
      </w:r>
      <w:r>
        <w:t>(w sytuacjach wskazanych w art. 20 ust. 1 RODO).</w:t>
      </w:r>
    </w:p>
    <w:p w14:paraId="503E66F6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Posiada Pani/Pan prawo wnieść skargę do organu nadzorczego, którym jest Prezes Urzędu Ochrony Danych Osobowych (ul. Stawki 2, 00-193 Warszawa), gdy uzna Pani/Pan, że przetwarzanie danych osobowych narusza przepisy RODO.</w:t>
      </w:r>
    </w:p>
    <w:p w14:paraId="0500BE9E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Dane  osobowe  nie  będą przekazywane poza teren Europejskiego Obszaru Gospodarczego. W  oparciu  o dane  osobowe  Administrator nie będzie podejmował zautomatyzowanych  decyzji, w tym decyzji będących wynikiem profilowania.</w:t>
      </w:r>
    </w:p>
    <w:p w14:paraId="089D5F4F" w14:textId="77777777" w:rsidR="007C4F4C" w:rsidRDefault="007C4F4C">
      <w:pPr>
        <w:pStyle w:val="Akapitzlist"/>
        <w:jc w:val="both"/>
      </w:pPr>
    </w:p>
    <w:p w14:paraId="185E1E1D" w14:textId="77777777" w:rsidR="007C4F4C" w:rsidRDefault="007C4F4C">
      <w:pPr>
        <w:pStyle w:val="Akapitzlist"/>
        <w:jc w:val="both"/>
      </w:pPr>
    </w:p>
    <w:sectPr w:rsidR="007C4F4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69C"/>
    <w:multiLevelType w:val="multilevel"/>
    <w:tmpl w:val="660C74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760E83"/>
    <w:multiLevelType w:val="multilevel"/>
    <w:tmpl w:val="B5784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D414F"/>
    <w:multiLevelType w:val="multilevel"/>
    <w:tmpl w:val="592C4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67213303">
    <w:abstractNumId w:val="0"/>
  </w:num>
  <w:num w:numId="2" w16cid:durableId="1390304255">
    <w:abstractNumId w:val="2"/>
  </w:num>
  <w:num w:numId="3" w16cid:durableId="20893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4C"/>
    <w:rsid w:val="001E1636"/>
    <w:rsid w:val="007C4F4C"/>
    <w:rsid w:val="00B2191D"/>
    <w:rsid w:val="00CA3E9A"/>
    <w:rsid w:val="00F42136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7361"/>
  <w15:docId w15:val="{4894E2C6-9F5F-447D-A255-D4EC9B8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3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663F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6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ops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882</Words>
  <Characters>5293</Characters>
  <Application>Microsoft Office Word</Application>
  <DocSecurity>0</DocSecurity>
  <Lines>44</Lines>
  <Paragraphs>12</Paragraphs>
  <ScaleCrop>false</ScaleCrop>
  <Company>Hewlett-Packard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Wawszczak</dc:creator>
  <dc:description/>
  <cp:lastModifiedBy>Karolina Kwasniewska</cp:lastModifiedBy>
  <cp:revision>4</cp:revision>
  <cp:lastPrinted>2024-05-27T07:27:00Z</cp:lastPrinted>
  <dcterms:created xsi:type="dcterms:W3CDTF">2024-06-10T08:15:00Z</dcterms:created>
  <dcterms:modified xsi:type="dcterms:W3CDTF">2024-06-10T08:24:00Z</dcterms:modified>
  <dc:language>pl-PL</dc:language>
</cp:coreProperties>
</file>